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5985" w14:textId="77777777" w:rsidR="00D049E1" w:rsidRPr="009E50B7" w:rsidRDefault="00D049E1" w:rsidP="00D049E1">
      <w:pPr>
        <w:spacing w:after="0"/>
        <w:jc w:val="center"/>
        <w:rPr>
          <w:rFonts w:eastAsia="Times New Roman"/>
          <w:b/>
          <w:iCs/>
          <w:color w:val="000000"/>
          <w:sz w:val="24"/>
          <w:szCs w:val="24"/>
        </w:rPr>
      </w:pPr>
      <w:r>
        <w:rPr>
          <w:rFonts w:eastAsia="Times New Roman"/>
          <w:b/>
          <w:iCs/>
          <w:sz w:val="24"/>
          <w:szCs w:val="24"/>
        </w:rPr>
        <w:t>Please submit</w:t>
      </w:r>
      <w:r w:rsidRPr="009E50B7">
        <w:rPr>
          <w:rFonts w:eastAsia="Times New Roman"/>
          <w:b/>
          <w:iCs/>
          <w:sz w:val="24"/>
          <w:szCs w:val="24"/>
        </w:rPr>
        <w:t xml:space="preserve"> </w:t>
      </w:r>
      <w:r w:rsidRPr="009E50B7">
        <w:rPr>
          <w:rFonts w:eastAsia="Times New Roman"/>
          <w:b/>
          <w:iCs/>
          <w:color w:val="000000"/>
          <w:sz w:val="24"/>
          <w:szCs w:val="24"/>
        </w:rPr>
        <w:t xml:space="preserve">a support letter </w:t>
      </w:r>
      <w:r>
        <w:rPr>
          <w:rFonts w:eastAsia="Times New Roman"/>
          <w:b/>
          <w:iCs/>
          <w:color w:val="000000"/>
          <w:sz w:val="24"/>
          <w:szCs w:val="24"/>
        </w:rPr>
        <w:t xml:space="preserve">here: </w:t>
      </w:r>
      <w:hyperlink r:id="rId4" w:history="1">
        <w:r>
          <w:rPr>
            <w:rStyle w:val="Hyperlink"/>
          </w:rPr>
          <w:t>https://calegislation.lc.ca.gov/Advocates/</w:t>
        </w:r>
      </w:hyperlink>
      <w:r w:rsidRPr="009E50B7">
        <w:rPr>
          <w:rFonts w:eastAsia="Times New Roman"/>
          <w:b/>
          <w:iCs/>
          <w:color w:val="000000"/>
          <w:sz w:val="24"/>
          <w:szCs w:val="24"/>
        </w:rPr>
        <w:t>– On your letter head</w:t>
      </w:r>
    </w:p>
    <w:p w14:paraId="784725C5" w14:textId="4B1BA9F5" w:rsidR="00D049E1" w:rsidRDefault="00D049E1" w:rsidP="00D049E1">
      <w:pPr>
        <w:spacing w:after="0"/>
        <w:jc w:val="center"/>
        <w:rPr>
          <w:rFonts w:eastAsia="Times New Roman"/>
          <w:b/>
          <w:iCs/>
          <w:color w:val="000000"/>
          <w:sz w:val="24"/>
          <w:szCs w:val="24"/>
        </w:rPr>
      </w:pPr>
      <w:r w:rsidRPr="009E50B7">
        <w:rPr>
          <w:rFonts w:eastAsia="Times New Roman"/>
          <w:b/>
          <w:iCs/>
          <w:color w:val="000000"/>
          <w:sz w:val="24"/>
          <w:szCs w:val="24"/>
        </w:rPr>
        <w:t xml:space="preserve">Sample Support Letter – </w:t>
      </w:r>
      <w:r w:rsidR="00286582">
        <w:rPr>
          <w:rFonts w:eastAsia="Times New Roman"/>
          <w:b/>
          <w:iCs/>
          <w:color w:val="000000"/>
          <w:sz w:val="24"/>
          <w:szCs w:val="24"/>
        </w:rPr>
        <w:t xml:space="preserve">AB </w:t>
      </w:r>
      <w:r w:rsidR="004176C9">
        <w:rPr>
          <w:rFonts w:eastAsia="Times New Roman"/>
          <w:b/>
          <w:iCs/>
          <w:color w:val="000000"/>
          <w:sz w:val="24"/>
          <w:szCs w:val="24"/>
        </w:rPr>
        <w:t>1911</w:t>
      </w:r>
      <w:r w:rsidR="00286582">
        <w:rPr>
          <w:rFonts w:eastAsia="Times New Roman"/>
          <w:b/>
          <w:iCs/>
          <w:color w:val="000000"/>
          <w:sz w:val="24"/>
          <w:szCs w:val="24"/>
        </w:rPr>
        <w:t xml:space="preserve"> </w:t>
      </w:r>
      <w:r w:rsidRPr="009E50B7">
        <w:rPr>
          <w:rFonts w:eastAsia="Times New Roman"/>
          <w:b/>
          <w:iCs/>
          <w:color w:val="000000"/>
          <w:sz w:val="24"/>
          <w:szCs w:val="24"/>
        </w:rPr>
        <w:t>(Gabriel)</w:t>
      </w:r>
    </w:p>
    <w:p w14:paraId="622A3D5E" w14:textId="7F53F5B1" w:rsidR="00286582" w:rsidRPr="009E50B7" w:rsidRDefault="00286582" w:rsidP="00D049E1">
      <w:pPr>
        <w:spacing w:after="0"/>
        <w:jc w:val="center"/>
        <w:rPr>
          <w:rFonts w:eastAsia="Times New Roman"/>
          <w:b/>
          <w:iCs/>
          <w:color w:val="000000"/>
          <w:sz w:val="24"/>
          <w:szCs w:val="24"/>
        </w:rPr>
      </w:pPr>
      <w:r w:rsidRPr="00541C49">
        <w:rPr>
          <w:rFonts w:eastAsia="Times New Roman"/>
          <w:b/>
          <w:iCs/>
          <w:color w:val="000000"/>
          <w:sz w:val="24"/>
          <w:szCs w:val="24"/>
        </w:rPr>
        <w:t xml:space="preserve">Affordable Housing Preservation Tax Credit </w:t>
      </w:r>
    </w:p>
    <w:p w14:paraId="5C80EA7B" w14:textId="5C813C92" w:rsidR="00D049E1" w:rsidRPr="004176C9" w:rsidRDefault="00D049E1" w:rsidP="004176C9">
      <w:pPr>
        <w:spacing w:after="0"/>
        <w:ind w:left="-180" w:right="-396"/>
        <w:jc w:val="center"/>
        <w:rPr>
          <w:rFonts w:eastAsia="Times New Roman"/>
          <w:sz w:val="24"/>
          <w:szCs w:val="24"/>
          <w:lang w:val="en"/>
        </w:rPr>
      </w:pPr>
      <w:r w:rsidRPr="009E50B7">
        <w:rPr>
          <w:rFonts w:eastAsia="Times New Roman"/>
          <w:b/>
          <w:iCs/>
          <w:color w:val="000000"/>
          <w:sz w:val="24"/>
          <w:szCs w:val="24"/>
        </w:rPr>
        <w:t xml:space="preserve">Send Copy to: </w:t>
      </w:r>
      <w:hyperlink r:id="rId5" w:history="1">
        <w:r w:rsidR="004176C9" w:rsidRPr="00C44F23">
          <w:rPr>
            <w:rStyle w:val="Hyperlink"/>
            <w:rFonts w:eastAsia="Times New Roman"/>
            <w:sz w:val="24"/>
            <w:szCs w:val="24"/>
            <w:lang w:val="en"/>
          </w:rPr>
          <w:t>Lesley.Brizuela@asm.ca.gov</w:t>
        </w:r>
      </w:hyperlink>
      <w:r w:rsidRPr="009E50B7">
        <w:rPr>
          <w:rFonts w:eastAsia="Times New Roman"/>
          <w:sz w:val="24"/>
          <w:szCs w:val="24"/>
          <w:lang w:val="en"/>
        </w:rPr>
        <w:t xml:space="preserve"> </w:t>
      </w:r>
      <w:r w:rsidRPr="009E50B7">
        <w:rPr>
          <w:rFonts w:eastAsia="Times New Roman"/>
          <w:color w:val="333333"/>
          <w:sz w:val="24"/>
          <w:szCs w:val="24"/>
          <w:lang w:val="en"/>
        </w:rPr>
        <w:t xml:space="preserve">  </w:t>
      </w:r>
    </w:p>
    <w:p w14:paraId="58B04A85" w14:textId="77777777" w:rsidR="00ED02E9" w:rsidRPr="009E50B7" w:rsidRDefault="00ED02E9" w:rsidP="00ED02E9">
      <w:pPr>
        <w:spacing w:after="0"/>
        <w:jc w:val="both"/>
        <w:rPr>
          <w:rFonts w:eastAsia="Times New Roman"/>
          <w:b/>
          <w:iCs/>
          <w:sz w:val="24"/>
          <w:szCs w:val="24"/>
          <w:u w:val="single"/>
        </w:rPr>
      </w:pPr>
    </w:p>
    <w:p w14:paraId="7E27C859" w14:textId="3B6FA7BB" w:rsidR="00ED02E9" w:rsidRPr="009E50B7" w:rsidRDefault="00ED02E9" w:rsidP="00ED02E9">
      <w:pPr>
        <w:spacing w:after="0"/>
        <w:jc w:val="both"/>
        <w:rPr>
          <w:rFonts w:eastAsia="Times New Roman"/>
          <w:iCs/>
          <w:sz w:val="24"/>
          <w:szCs w:val="24"/>
        </w:rPr>
      </w:pPr>
      <w:r w:rsidRPr="009E50B7">
        <w:rPr>
          <w:rFonts w:eastAsia="Times New Roman"/>
          <w:b/>
          <w:iCs/>
          <w:sz w:val="24"/>
          <w:szCs w:val="24"/>
        </w:rPr>
        <w:t>[</w:t>
      </w:r>
      <w:r w:rsidRPr="009E50B7">
        <w:rPr>
          <w:rFonts w:eastAsia="Times New Roman"/>
          <w:b/>
          <w:iCs/>
          <w:sz w:val="24"/>
          <w:szCs w:val="24"/>
          <w:highlight w:val="yellow"/>
        </w:rPr>
        <w:t>ADD DATE</w:t>
      </w:r>
      <w:r w:rsidRPr="009E50B7">
        <w:rPr>
          <w:rFonts w:eastAsia="Times New Roman"/>
          <w:b/>
          <w:iCs/>
          <w:sz w:val="24"/>
          <w:szCs w:val="24"/>
        </w:rPr>
        <w:t xml:space="preserve">]  </w:t>
      </w:r>
    </w:p>
    <w:p w14:paraId="6F0961F1" w14:textId="77777777" w:rsidR="004176C9" w:rsidRDefault="004176C9" w:rsidP="00ED02E9">
      <w:pPr>
        <w:tabs>
          <w:tab w:val="left" w:pos="677"/>
          <w:tab w:val="left" w:pos="1448"/>
        </w:tabs>
        <w:spacing w:after="0"/>
        <w:rPr>
          <w:rFonts w:eastAsia="Times New Roman"/>
          <w:sz w:val="24"/>
          <w:szCs w:val="24"/>
          <w:lang w:eastAsia="ar-SA"/>
        </w:rPr>
      </w:pPr>
    </w:p>
    <w:p w14:paraId="573DFE15" w14:textId="64FD9350" w:rsidR="00ED02E9" w:rsidRPr="009E50B7" w:rsidRDefault="00ED02E9" w:rsidP="00ED02E9">
      <w:pPr>
        <w:tabs>
          <w:tab w:val="left" w:pos="677"/>
          <w:tab w:val="left" w:pos="1448"/>
        </w:tabs>
        <w:spacing w:after="0"/>
        <w:rPr>
          <w:rFonts w:eastAsia="Times New Roman"/>
          <w:sz w:val="24"/>
          <w:szCs w:val="24"/>
          <w:lang w:eastAsia="ar-SA"/>
        </w:rPr>
      </w:pPr>
      <w:r w:rsidRPr="009E50B7">
        <w:rPr>
          <w:rFonts w:eastAsia="Times New Roman"/>
          <w:sz w:val="24"/>
          <w:szCs w:val="24"/>
          <w:lang w:eastAsia="ar-SA"/>
        </w:rPr>
        <w:t xml:space="preserve">Assemblymember </w:t>
      </w:r>
      <w:r w:rsidR="00770622" w:rsidRPr="009E50B7">
        <w:rPr>
          <w:rFonts w:eastAsia="Times New Roman"/>
          <w:sz w:val="24"/>
          <w:szCs w:val="24"/>
          <w:lang w:eastAsia="ar-SA"/>
        </w:rPr>
        <w:t>Jesse Gabriel</w:t>
      </w:r>
    </w:p>
    <w:p w14:paraId="29C606AB" w14:textId="77777777" w:rsidR="004176C9" w:rsidRDefault="004176C9" w:rsidP="00ED02E9">
      <w:pPr>
        <w:tabs>
          <w:tab w:val="left" w:pos="677"/>
          <w:tab w:val="left" w:pos="1448"/>
        </w:tabs>
        <w:spacing w:after="0"/>
        <w:rPr>
          <w:rFonts w:eastAsia="Times New Roman"/>
          <w:sz w:val="24"/>
          <w:szCs w:val="24"/>
          <w:lang w:eastAsia="ar-SA"/>
        </w:rPr>
      </w:pPr>
      <w:r w:rsidRPr="004176C9">
        <w:rPr>
          <w:rFonts w:eastAsia="Times New Roman"/>
          <w:sz w:val="24"/>
          <w:szCs w:val="24"/>
          <w:lang w:eastAsia="ar-SA"/>
        </w:rPr>
        <w:t xml:space="preserve">1021 O Street, Suite 5220 </w:t>
      </w:r>
    </w:p>
    <w:p w14:paraId="19FFEFF8" w14:textId="6F479FB0" w:rsidR="00ED02E9" w:rsidRDefault="00ED02E9" w:rsidP="00ED02E9">
      <w:pPr>
        <w:tabs>
          <w:tab w:val="left" w:pos="677"/>
          <w:tab w:val="left" w:pos="1448"/>
        </w:tabs>
        <w:spacing w:after="0"/>
        <w:rPr>
          <w:rFonts w:eastAsia="Times New Roman"/>
          <w:sz w:val="24"/>
          <w:szCs w:val="24"/>
          <w:lang w:eastAsia="ar-SA"/>
        </w:rPr>
      </w:pPr>
      <w:r w:rsidRPr="009E50B7">
        <w:rPr>
          <w:rFonts w:eastAsia="Times New Roman"/>
          <w:sz w:val="24"/>
          <w:szCs w:val="24"/>
          <w:lang w:eastAsia="ar-SA"/>
        </w:rPr>
        <w:t>Sacramento, CA 94293</w:t>
      </w:r>
    </w:p>
    <w:p w14:paraId="14818DE8" w14:textId="77777777" w:rsidR="00ED02E9" w:rsidRPr="009E50B7" w:rsidRDefault="00ED02E9" w:rsidP="00ED02E9">
      <w:pPr>
        <w:tabs>
          <w:tab w:val="left" w:pos="677"/>
          <w:tab w:val="left" w:pos="1448"/>
        </w:tabs>
        <w:spacing w:after="0"/>
        <w:rPr>
          <w:rFonts w:eastAsia="Times New Roman"/>
          <w:sz w:val="24"/>
          <w:szCs w:val="24"/>
          <w:lang w:eastAsia="ar-SA"/>
        </w:rPr>
      </w:pPr>
    </w:p>
    <w:p w14:paraId="492DAAF8" w14:textId="20E67442" w:rsidR="00ED02E9" w:rsidRPr="009E50B7" w:rsidRDefault="00ED02E9" w:rsidP="00ED02E9">
      <w:pPr>
        <w:tabs>
          <w:tab w:val="left" w:pos="677"/>
          <w:tab w:val="left" w:pos="1448"/>
        </w:tabs>
        <w:spacing w:after="0"/>
        <w:rPr>
          <w:rFonts w:eastAsia="Times New Roman"/>
          <w:b/>
          <w:sz w:val="24"/>
          <w:szCs w:val="24"/>
          <w:lang w:eastAsia="ar-SA"/>
        </w:rPr>
      </w:pPr>
      <w:r w:rsidRPr="009E50B7">
        <w:rPr>
          <w:rFonts w:eastAsia="Times New Roman"/>
          <w:b/>
          <w:sz w:val="24"/>
          <w:szCs w:val="24"/>
          <w:lang w:eastAsia="ar-SA"/>
        </w:rPr>
        <w:t xml:space="preserve">Re: </w:t>
      </w:r>
      <w:r w:rsidR="00286582">
        <w:rPr>
          <w:rFonts w:eastAsia="Times New Roman"/>
          <w:b/>
          <w:sz w:val="24"/>
          <w:szCs w:val="24"/>
          <w:lang w:eastAsia="ar-SA"/>
        </w:rPr>
        <w:t xml:space="preserve">AB </w:t>
      </w:r>
      <w:r w:rsidR="004176C9">
        <w:rPr>
          <w:rFonts w:eastAsia="Times New Roman"/>
          <w:b/>
          <w:sz w:val="24"/>
          <w:szCs w:val="24"/>
          <w:lang w:eastAsia="ar-SA"/>
        </w:rPr>
        <w:t>1911</w:t>
      </w:r>
      <w:r w:rsidR="00541C49" w:rsidRPr="00541C49">
        <w:rPr>
          <w:rFonts w:eastAsia="Times New Roman"/>
          <w:b/>
          <w:sz w:val="24"/>
          <w:szCs w:val="24"/>
          <w:lang w:eastAsia="ar-SA"/>
        </w:rPr>
        <w:t xml:space="preserve"> </w:t>
      </w:r>
      <w:r w:rsidR="00770622" w:rsidRPr="009E50B7">
        <w:rPr>
          <w:rFonts w:eastAsia="Times New Roman"/>
          <w:b/>
          <w:sz w:val="24"/>
          <w:szCs w:val="24"/>
          <w:lang w:eastAsia="ar-SA"/>
        </w:rPr>
        <w:t>(Gabriel</w:t>
      </w:r>
      <w:r w:rsidRPr="009E50B7">
        <w:rPr>
          <w:rFonts w:eastAsia="Times New Roman"/>
          <w:b/>
          <w:sz w:val="24"/>
          <w:szCs w:val="24"/>
          <w:lang w:eastAsia="ar-SA"/>
        </w:rPr>
        <w:t xml:space="preserve">) - Support </w:t>
      </w:r>
    </w:p>
    <w:p w14:paraId="7804C623" w14:textId="77777777" w:rsidR="00ED02E9" w:rsidRPr="009E50B7" w:rsidRDefault="00ED02E9" w:rsidP="00ED02E9">
      <w:pPr>
        <w:tabs>
          <w:tab w:val="left" w:pos="677"/>
          <w:tab w:val="left" w:pos="1448"/>
        </w:tabs>
        <w:spacing w:after="0"/>
        <w:rPr>
          <w:rFonts w:eastAsia="Times New Roman"/>
          <w:sz w:val="24"/>
          <w:szCs w:val="24"/>
          <w:lang w:eastAsia="ar-SA"/>
        </w:rPr>
      </w:pPr>
    </w:p>
    <w:p w14:paraId="6A321B28" w14:textId="77777777" w:rsidR="00ED02E9" w:rsidRPr="009E50B7" w:rsidRDefault="00ED02E9" w:rsidP="00ED02E9">
      <w:pPr>
        <w:tabs>
          <w:tab w:val="left" w:pos="677"/>
          <w:tab w:val="left" w:pos="1448"/>
        </w:tabs>
        <w:spacing w:after="0"/>
        <w:rPr>
          <w:rFonts w:eastAsia="Times New Roman"/>
          <w:sz w:val="24"/>
          <w:szCs w:val="24"/>
          <w:lang w:eastAsia="ar-SA"/>
        </w:rPr>
      </w:pPr>
      <w:r w:rsidRPr="009E50B7">
        <w:rPr>
          <w:rFonts w:eastAsia="Times New Roman"/>
          <w:sz w:val="24"/>
          <w:szCs w:val="24"/>
          <w:lang w:eastAsia="ar-SA"/>
        </w:rPr>
        <w:t xml:space="preserve">Dear </w:t>
      </w:r>
      <w:r w:rsidR="00770622" w:rsidRPr="009E50B7">
        <w:rPr>
          <w:rFonts w:eastAsia="Times New Roman"/>
          <w:sz w:val="24"/>
          <w:szCs w:val="24"/>
          <w:lang w:eastAsia="ar-SA"/>
        </w:rPr>
        <w:t>Assemblymember Gabriel</w:t>
      </w:r>
      <w:r w:rsidRPr="009E50B7">
        <w:rPr>
          <w:rFonts w:eastAsia="Times New Roman"/>
          <w:sz w:val="24"/>
          <w:szCs w:val="24"/>
          <w:lang w:eastAsia="ar-SA"/>
        </w:rPr>
        <w:t>,</w:t>
      </w:r>
    </w:p>
    <w:p w14:paraId="1F48C3D8" w14:textId="77777777" w:rsidR="00ED02E9" w:rsidRPr="009E50B7" w:rsidRDefault="00ED02E9" w:rsidP="00ED02E9">
      <w:pPr>
        <w:spacing w:after="0"/>
        <w:rPr>
          <w:rFonts w:eastAsia="Times New Roman"/>
          <w:sz w:val="24"/>
          <w:szCs w:val="24"/>
        </w:rPr>
      </w:pPr>
    </w:p>
    <w:p w14:paraId="458E080A" w14:textId="25E7661D" w:rsidR="008230A0" w:rsidRDefault="00ED02E9" w:rsidP="00ED02E9">
      <w:pPr>
        <w:spacing w:after="0"/>
        <w:jc w:val="both"/>
        <w:rPr>
          <w:rFonts w:eastAsia="Times New Roman"/>
          <w:sz w:val="24"/>
          <w:szCs w:val="24"/>
        </w:rPr>
      </w:pPr>
      <w:r w:rsidRPr="009E50B7">
        <w:rPr>
          <w:rFonts w:eastAsia="Times New Roman"/>
          <w:sz w:val="24"/>
          <w:szCs w:val="24"/>
          <w:highlight w:val="yellow"/>
        </w:rPr>
        <w:t>[</w:t>
      </w:r>
      <w:r w:rsidRPr="009E50B7">
        <w:rPr>
          <w:rFonts w:eastAsia="Times New Roman"/>
          <w:b/>
          <w:sz w:val="24"/>
          <w:szCs w:val="24"/>
          <w:highlight w:val="yellow"/>
          <w:u w:val="single"/>
        </w:rPr>
        <w:t>Name of Your Organization</w:t>
      </w:r>
      <w:r w:rsidRPr="009E50B7">
        <w:rPr>
          <w:rFonts w:eastAsia="Times New Roman"/>
          <w:sz w:val="24"/>
          <w:szCs w:val="24"/>
          <w:highlight w:val="yellow"/>
        </w:rPr>
        <w:t>]</w:t>
      </w:r>
      <w:r w:rsidRPr="009E50B7">
        <w:rPr>
          <w:rFonts w:eastAsia="Times New Roman"/>
          <w:sz w:val="24"/>
          <w:szCs w:val="24"/>
        </w:rPr>
        <w:t xml:space="preserve"> </w:t>
      </w:r>
      <w:r w:rsidR="00770622" w:rsidRPr="009E50B7">
        <w:rPr>
          <w:rFonts w:eastAsia="Times New Roman"/>
          <w:sz w:val="24"/>
          <w:szCs w:val="24"/>
        </w:rPr>
        <w:t xml:space="preserve">is proud to support </w:t>
      </w:r>
      <w:r w:rsidR="00286582">
        <w:rPr>
          <w:rFonts w:eastAsia="Times New Roman"/>
          <w:sz w:val="24"/>
          <w:szCs w:val="24"/>
        </w:rPr>
        <w:t xml:space="preserve">AB </w:t>
      </w:r>
      <w:r w:rsidR="004176C9">
        <w:rPr>
          <w:rFonts w:eastAsia="Times New Roman"/>
          <w:sz w:val="24"/>
          <w:szCs w:val="24"/>
        </w:rPr>
        <w:t>1911</w:t>
      </w:r>
      <w:r w:rsidR="00770622" w:rsidRPr="009E50B7">
        <w:rPr>
          <w:rFonts w:eastAsia="Times New Roman"/>
          <w:sz w:val="24"/>
          <w:szCs w:val="24"/>
        </w:rPr>
        <w:t xml:space="preserve"> </w:t>
      </w:r>
      <w:r w:rsidR="008230A0" w:rsidRPr="008230A0">
        <w:rPr>
          <w:rFonts w:eastAsia="Times New Roman"/>
          <w:sz w:val="24"/>
          <w:szCs w:val="24"/>
        </w:rPr>
        <w:t xml:space="preserve">to </w:t>
      </w:r>
      <w:r w:rsidR="00541C49" w:rsidRPr="00541C49">
        <w:rPr>
          <w:rFonts w:eastAsia="Times New Roman"/>
          <w:sz w:val="24"/>
          <w:szCs w:val="24"/>
        </w:rPr>
        <w:t xml:space="preserve">create an Affordable Housing Preservation Tax Credit (AHPTC) to incentivize the preservation of existing affordable apartment properties and mobile-home parks.  </w:t>
      </w:r>
    </w:p>
    <w:p w14:paraId="74D747EA" w14:textId="77777777" w:rsidR="00541C49" w:rsidRPr="009E50B7" w:rsidRDefault="00541C49" w:rsidP="00ED02E9">
      <w:pPr>
        <w:spacing w:after="0"/>
        <w:jc w:val="both"/>
        <w:rPr>
          <w:rFonts w:eastAsia="Times New Roman"/>
          <w:sz w:val="24"/>
          <w:szCs w:val="24"/>
        </w:rPr>
      </w:pPr>
    </w:p>
    <w:p w14:paraId="07E5FC68" w14:textId="79D19DBB" w:rsidR="00541C49" w:rsidRPr="00541C49" w:rsidRDefault="008C307B" w:rsidP="00541C49">
      <w:pPr>
        <w:spacing w:after="0"/>
        <w:jc w:val="both"/>
        <w:rPr>
          <w:rFonts w:eastAsia="Times New Roman"/>
          <w:sz w:val="24"/>
          <w:szCs w:val="24"/>
        </w:rPr>
      </w:pPr>
      <w:r w:rsidRPr="008C307B">
        <w:rPr>
          <w:rFonts w:eastAsia="Times New Roman"/>
          <w:sz w:val="24"/>
          <w:szCs w:val="24"/>
        </w:rPr>
        <w:t xml:space="preserve">According to </w:t>
      </w:r>
      <w:hyperlink r:id="rId6" w:history="1">
        <w:r w:rsidRPr="008C307B">
          <w:rPr>
            <w:rStyle w:val="Hyperlink"/>
            <w:rFonts w:eastAsia="Times New Roman"/>
            <w:sz w:val="24"/>
            <w:szCs w:val="24"/>
          </w:rPr>
          <w:t>Roadmap Home 2030</w:t>
        </w:r>
      </w:hyperlink>
      <w:r w:rsidRPr="008C307B">
        <w:rPr>
          <w:rFonts w:eastAsia="Times New Roman"/>
          <w:sz w:val="24"/>
          <w:szCs w:val="24"/>
        </w:rPr>
        <w:t xml:space="preserve">, California needs to build 1.2 million additional affordable homes over the next ten years in order to meet the needs of low-income households.  While increasing the supply of affordable rental homes is critical, we must also preserve the affordable housing that currently exists so that this need does not grow greater.  Between 1997 and 2020, California lost 18,043 affordable rental homes as affordability restrictions expired.  Another 30,102 affordable rental homes are at risk of converting to market-rate rentals </w:t>
      </w:r>
      <w:proofErr w:type="gramStart"/>
      <w:r w:rsidRPr="008C307B">
        <w:rPr>
          <w:rFonts w:eastAsia="Times New Roman"/>
          <w:sz w:val="24"/>
          <w:szCs w:val="24"/>
        </w:rPr>
        <w:t>in the near future</w:t>
      </w:r>
      <w:proofErr w:type="gramEnd"/>
      <w:r w:rsidRPr="008C307B">
        <w:rPr>
          <w:rFonts w:eastAsia="Times New Roman"/>
          <w:sz w:val="24"/>
          <w:szCs w:val="24"/>
        </w:rPr>
        <w:t xml:space="preserve">.  In addition, many neighborhoods currently have a stock of unrestricted housing, including mobile-home parks, that historically has been naturally affordable.  Locking in this affordability and protecting these homes from future market pressures is equally important.  </w:t>
      </w:r>
    </w:p>
    <w:p w14:paraId="1D10E239" w14:textId="77777777" w:rsidR="00541C49" w:rsidRPr="00541C49" w:rsidRDefault="00541C49" w:rsidP="00541C49">
      <w:pPr>
        <w:spacing w:after="0"/>
        <w:jc w:val="both"/>
        <w:rPr>
          <w:rFonts w:eastAsia="Times New Roman"/>
          <w:sz w:val="24"/>
          <w:szCs w:val="24"/>
        </w:rPr>
      </w:pPr>
    </w:p>
    <w:p w14:paraId="2BC36047" w14:textId="64CB2972" w:rsidR="006015AE" w:rsidRDefault="00286582" w:rsidP="00541C49">
      <w:pPr>
        <w:spacing w:after="0"/>
        <w:jc w:val="both"/>
        <w:rPr>
          <w:rFonts w:eastAsia="Times New Roman"/>
          <w:sz w:val="24"/>
          <w:szCs w:val="24"/>
        </w:rPr>
      </w:pPr>
      <w:r>
        <w:rPr>
          <w:rFonts w:eastAsia="Times New Roman"/>
          <w:sz w:val="24"/>
          <w:szCs w:val="24"/>
        </w:rPr>
        <w:t xml:space="preserve">The </w:t>
      </w:r>
      <w:r w:rsidR="00541C49" w:rsidRPr="00541C49">
        <w:rPr>
          <w:rFonts w:eastAsia="Times New Roman"/>
          <w:sz w:val="24"/>
          <w:szCs w:val="24"/>
        </w:rPr>
        <w:t>AHPTC</w:t>
      </w:r>
      <w:r>
        <w:rPr>
          <w:rFonts w:eastAsia="Times New Roman"/>
          <w:sz w:val="24"/>
          <w:szCs w:val="24"/>
        </w:rPr>
        <w:t xml:space="preserve"> will </w:t>
      </w:r>
      <w:r w:rsidR="00541C49" w:rsidRPr="00541C49">
        <w:rPr>
          <w:rFonts w:eastAsia="Times New Roman"/>
          <w:sz w:val="24"/>
          <w:szCs w:val="24"/>
        </w:rPr>
        <w:t xml:space="preserve">incentivize the preservation of existing affordable apartment properties and mobile-home parks. The credit would be used by </w:t>
      </w:r>
      <w:r w:rsidR="00AC3232">
        <w:rPr>
          <w:rFonts w:eastAsia="Times New Roman"/>
          <w:sz w:val="24"/>
          <w:szCs w:val="24"/>
        </w:rPr>
        <w:t>experienced affordable</w:t>
      </w:r>
      <w:r w:rsidR="00541C49" w:rsidRPr="00541C49">
        <w:rPr>
          <w:rFonts w:eastAsia="Times New Roman"/>
          <w:sz w:val="24"/>
          <w:szCs w:val="24"/>
        </w:rPr>
        <w:t xml:space="preserve"> housing organizations to keep at-risk </w:t>
      </w:r>
      <w:r w:rsidR="00996E55">
        <w:rPr>
          <w:rFonts w:eastAsia="Times New Roman"/>
          <w:sz w:val="24"/>
          <w:szCs w:val="24"/>
        </w:rPr>
        <w:t xml:space="preserve">and naturally affordable </w:t>
      </w:r>
      <w:r w:rsidR="00541C49" w:rsidRPr="00541C49">
        <w:rPr>
          <w:rFonts w:eastAsia="Times New Roman"/>
          <w:sz w:val="24"/>
          <w:szCs w:val="24"/>
        </w:rPr>
        <w:t xml:space="preserve">units affordable. A $500 million initial allocation of credits would lead </w:t>
      </w:r>
      <w:r w:rsidR="00996E55">
        <w:rPr>
          <w:rFonts w:eastAsia="Times New Roman"/>
          <w:sz w:val="24"/>
          <w:szCs w:val="24"/>
        </w:rPr>
        <w:t xml:space="preserve">over five years </w:t>
      </w:r>
      <w:r w:rsidR="00541C49" w:rsidRPr="00541C49">
        <w:rPr>
          <w:rFonts w:eastAsia="Times New Roman"/>
          <w:sz w:val="24"/>
          <w:szCs w:val="24"/>
        </w:rPr>
        <w:t xml:space="preserve">to the preservation of roughly 25,000 affordable units, at the cost of $20,000 each. </w:t>
      </w:r>
      <w:r w:rsidR="00996E55">
        <w:rPr>
          <w:rFonts w:eastAsia="Times New Roman"/>
          <w:sz w:val="24"/>
          <w:szCs w:val="24"/>
        </w:rPr>
        <w:t>AB 1911 will help</w:t>
      </w:r>
      <w:r w:rsidR="00541C49" w:rsidRPr="00541C49">
        <w:rPr>
          <w:rFonts w:eastAsia="Times New Roman"/>
          <w:sz w:val="24"/>
          <w:szCs w:val="24"/>
        </w:rPr>
        <w:t xml:space="preserve"> keep vulnerable families housed, prevent homelessness, and keep up our valuable affordable housing stock.</w:t>
      </w:r>
      <w:r w:rsidR="00996E55">
        <w:rPr>
          <w:rFonts w:eastAsia="Times New Roman"/>
          <w:sz w:val="24"/>
          <w:szCs w:val="24"/>
        </w:rPr>
        <w:t xml:space="preserve">  Thank you for authoring this important bill. </w:t>
      </w:r>
    </w:p>
    <w:p w14:paraId="14D1826C" w14:textId="77777777" w:rsidR="00ED02E9" w:rsidRPr="009E50B7" w:rsidRDefault="00ED02E9" w:rsidP="00ED02E9">
      <w:pPr>
        <w:spacing w:after="0"/>
        <w:jc w:val="both"/>
        <w:rPr>
          <w:rFonts w:eastAsia="Times New Roman"/>
          <w:sz w:val="24"/>
          <w:szCs w:val="24"/>
        </w:rPr>
      </w:pPr>
    </w:p>
    <w:p w14:paraId="44851D6C" w14:textId="77777777" w:rsidR="00ED02E9" w:rsidRPr="009E50B7" w:rsidRDefault="00ED02E9" w:rsidP="00ED02E9">
      <w:pPr>
        <w:spacing w:after="0"/>
        <w:jc w:val="both"/>
        <w:rPr>
          <w:rFonts w:eastAsia="Times New Roman"/>
          <w:sz w:val="24"/>
          <w:szCs w:val="24"/>
        </w:rPr>
      </w:pPr>
      <w:r w:rsidRPr="009E50B7">
        <w:rPr>
          <w:rFonts w:eastAsia="Times New Roman"/>
          <w:sz w:val="24"/>
          <w:szCs w:val="24"/>
        </w:rPr>
        <w:t>Sincerely,</w:t>
      </w:r>
    </w:p>
    <w:p w14:paraId="41C69290" w14:textId="77777777" w:rsidR="00ED02E9" w:rsidRPr="009E50B7" w:rsidRDefault="00ED02E9" w:rsidP="00ED02E9">
      <w:pPr>
        <w:spacing w:after="0"/>
        <w:jc w:val="both"/>
        <w:rPr>
          <w:rFonts w:eastAsia="Times New Roman"/>
          <w:sz w:val="24"/>
          <w:szCs w:val="24"/>
        </w:rPr>
      </w:pPr>
    </w:p>
    <w:p w14:paraId="79F163B1" w14:textId="77777777" w:rsidR="00ED02E9" w:rsidRPr="009E50B7" w:rsidRDefault="00ED02E9" w:rsidP="00ED02E9">
      <w:pPr>
        <w:spacing w:after="0"/>
        <w:jc w:val="both"/>
        <w:rPr>
          <w:rFonts w:eastAsia="Times New Roman"/>
          <w:b/>
          <w:sz w:val="24"/>
          <w:szCs w:val="24"/>
        </w:rPr>
      </w:pPr>
      <w:r w:rsidRPr="009E50B7">
        <w:rPr>
          <w:rFonts w:eastAsia="Times New Roman"/>
          <w:b/>
          <w:sz w:val="24"/>
          <w:szCs w:val="24"/>
          <w:highlight w:val="yellow"/>
        </w:rPr>
        <w:t>Your Name and Title</w:t>
      </w:r>
    </w:p>
    <w:p w14:paraId="3C8A8525" w14:textId="77777777" w:rsidR="009C26E3" w:rsidRDefault="009C26E3"/>
    <w:sectPr w:rsidR="009C2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yNbQwMLK0MDEwMDFR0lEKTi0uzszPAykwrAUATNAN+iwAAAA="/>
  </w:docVars>
  <w:rsids>
    <w:rsidRoot w:val="00ED02E9"/>
    <w:rsid w:val="00175FF9"/>
    <w:rsid w:val="0019164A"/>
    <w:rsid w:val="00214FB8"/>
    <w:rsid w:val="002638E4"/>
    <w:rsid w:val="00286582"/>
    <w:rsid w:val="003A5568"/>
    <w:rsid w:val="004176C9"/>
    <w:rsid w:val="0046700D"/>
    <w:rsid w:val="004D796F"/>
    <w:rsid w:val="00541C49"/>
    <w:rsid w:val="0055138D"/>
    <w:rsid w:val="005D6D1D"/>
    <w:rsid w:val="006015AE"/>
    <w:rsid w:val="00697862"/>
    <w:rsid w:val="006F36A5"/>
    <w:rsid w:val="00702F36"/>
    <w:rsid w:val="00770622"/>
    <w:rsid w:val="007846B6"/>
    <w:rsid w:val="007D40AF"/>
    <w:rsid w:val="0080468A"/>
    <w:rsid w:val="008230A0"/>
    <w:rsid w:val="0088747D"/>
    <w:rsid w:val="008B66E2"/>
    <w:rsid w:val="008C307B"/>
    <w:rsid w:val="008C5339"/>
    <w:rsid w:val="00996E55"/>
    <w:rsid w:val="009C26E3"/>
    <w:rsid w:val="009C7884"/>
    <w:rsid w:val="009E1F66"/>
    <w:rsid w:val="009E50B7"/>
    <w:rsid w:val="009E5394"/>
    <w:rsid w:val="00A66E77"/>
    <w:rsid w:val="00AB72A8"/>
    <w:rsid w:val="00AC3232"/>
    <w:rsid w:val="00AD1FFF"/>
    <w:rsid w:val="00B139BE"/>
    <w:rsid w:val="00B257D6"/>
    <w:rsid w:val="00B4596E"/>
    <w:rsid w:val="00C66724"/>
    <w:rsid w:val="00CD3882"/>
    <w:rsid w:val="00D049E1"/>
    <w:rsid w:val="00D47426"/>
    <w:rsid w:val="00DC2E12"/>
    <w:rsid w:val="00DE0528"/>
    <w:rsid w:val="00ED02E9"/>
    <w:rsid w:val="00FD1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964E1"/>
  <w15:docId w15:val="{E33F7424-869D-4DD7-BC17-1EB9C87E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2E9"/>
    <w:pPr>
      <w:spacing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2E9"/>
    <w:rPr>
      <w:color w:val="0000FF" w:themeColor="hyperlink"/>
      <w:u w:val="single"/>
    </w:rPr>
  </w:style>
  <w:style w:type="paragraph" w:styleId="BalloonText">
    <w:name w:val="Balloon Text"/>
    <w:basedOn w:val="Normal"/>
    <w:link w:val="BalloonTextChar"/>
    <w:uiPriority w:val="99"/>
    <w:semiHidden/>
    <w:unhideWhenUsed/>
    <w:rsid w:val="00AC3232"/>
    <w:pPr>
      <w:spacing w:after="0"/>
    </w:pPr>
    <w:rPr>
      <w:sz w:val="18"/>
      <w:szCs w:val="18"/>
    </w:rPr>
  </w:style>
  <w:style w:type="character" w:customStyle="1" w:styleId="BalloonTextChar">
    <w:name w:val="Balloon Text Char"/>
    <w:basedOn w:val="DefaultParagraphFont"/>
    <w:link w:val="BalloonText"/>
    <w:uiPriority w:val="99"/>
    <w:semiHidden/>
    <w:rsid w:val="00AC3232"/>
    <w:rPr>
      <w:rFonts w:ascii="Times New Roman" w:eastAsia="Calibri" w:hAnsi="Times New Roman" w:cs="Times New Roman"/>
      <w:sz w:val="18"/>
      <w:szCs w:val="18"/>
    </w:rPr>
  </w:style>
  <w:style w:type="character" w:styleId="UnresolvedMention">
    <w:name w:val="Unresolved Mention"/>
    <w:basedOn w:val="DefaultParagraphFont"/>
    <w:uiPriority w:val="99"/>
    <w:semiHidden/>
    <w:unhideWhenUsed/>
    <w:rsid w:val="00417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maphome2030.org/app/uploads/2021/03/Roadmap-Home-Report-1.pdf" TargetMode="External"/><Relationship Id="rId5" Type="http://schemas.openxmlformats.org/officeDocument/2006/relationships/hyperlink" Target="mailto:Lesley.Brizuela@asm.ca.gov" TargetMode="External"/><Relationship Id="rId4" Type="http://schemas.openxmlformats.org/officeDocument/2006/relationships/hyperlink" Target="https://calegislation.lc.ca.gov/Advo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Legislative Counsel</dc:creator>
  <cp:lastModifiedBy>Mark Stivers</cp:lastModifiedBy>
  <cp:revision>3</cp:revision>
  <cp:lastPrinted>2018-04-03T17:57:00Z</cp:lastPrinted>
  <dcterms:created xsi:type="dcterms:W3CDTF">2022-02-10T23:15:00Z</dcterms:created>
  <dcterms:modified xsi:type="dcterms:W3CDTF">2022-02-10T23:34:00Z</dcterms:modified>
</cp:coreProperties>
</file>